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E8" w:rsidRPr="00791996" w:rsidRDefault="009D12E8" w:rsidP="009D12E8">
      <w:pPr>
        <w:spacing w:after="0"/>
        <w:rPr>
          <w:b/>
          <w:bCs/>
          <w:sz w:val="28"/>
          <w:szCs w:val="28"/>
          <w:u w:val="single"/>
          <w:lang w:val="de-DE"/>
        </w:rPr>
      </w:pPr>
      <w:r w:rsidRPr="00791996">
        <w:rPr>
          <w:b/>
          <w:bCs/>
          <w:sz w:val="28"/>
          <w:szCs w:val="28"/>
          <w:u w:val="single"/>
          <w:lang w:val="de-DE"/>
        </w:rPr>
        <w:t>EINWANDERUNGSLAND DEUTSCHLAND</w:t>
      </w:r>
    </w:p>
    <w:p w:rsidR="00AC35DC" w:rsidRPr="00791996" w:rsidRDefault="009D12E8" w:rsidP="009D12E8">
      <w:pPr>
        <w:spacing w:after="0"/>
        <w:rPr>
          <w:sz w:val="24"/>
          <w:szCs w:val="24"/>
          <w:lang w:val="de-DE"/>
        </w:rPr>
      </w:pPr>
      <w:r w:rsidRPr="00791996">
        <w:rPr>
          <w:sz w:val="24"/>
          <w:szCs w:val="24"/>
          <w:lang w:val="de-DE"/>
        </w:rPr>
        <w:t>Viele Menschen aus anderen Ländern kommen nach Deutschland, um hier zu leben und zu arbeiten. In den 1950er Jahren gab es in Deutschland viele freie Arbeitsplätze. Man hat Menschen aus anderen Ländern darum gebeten, hier zu arbeiten. Diese Arbeiter nannte man damals Gastarbeiter, weil man dachte, dass sie nach ein paar Jahren in ihr Heimatland zurückkehren. Die Einwanderer sind geblieben und haben die Kultur in Deutschland verändert. Weil man lange geglaubt hat, dass die so genannten Gastarbeiter nicht lange bleiben, muss noch viel getan werden, um die Einwanderer zu integrieren: Sie sprechen manchmal nur wenig Deutsch und haben Schwierigkeiten, eine Ausbildung zu bekommen.</w:t>
      </w:r>
    </w:p>
    <w:p w:rsidR="009D12E8" w:rsidRPr="00791996" w:rsidRDefault="009D12E8" w:rsidP="009D12E8">
      <w:pPr>
        <w:spacing w:after="0"/>
        <w:rPr>
          <w:lang w:val="de-DE"/>
        </w:rPr>
      </w:pPr>
    </w:p>
    <w:tbl>
      <w:tblPr>
        <w:tblStyle w:val="TableGrid"/>
        <w:tblW w:w="9782" w:type="dxa"/>
        <w:tblInd w:w="-176" w:type="dxa"/>
        <w:tblLook w:val="04A0"/>
      </w:tblPr>
      <w:tblGrid>
        <w:gridCol w:w="4797"/>
        <w:gridCol w:w="4985"/>
      </w:tblGrid>
      <w:tr w:rsidR="009D12E8" w:rsidTr="00F0463D">
        <w:tc>
          <w:tcPr>
            <w:tcW w:w="4797" w:type="dxa"/>
          </w:tcPr>
          <w:p w:rsidR="009D12E8" w:rsidRDefault="009D12E8" w:rsidP="009D12E8">
            <w:pPr>
              <w:pStyle w:val="ListParagraph"/>
              <w:numPr>
                <w:ilvl w:val="0"/>
                <w:numId w:val="1"/>
              </w:numPr>
            </w:pPr>
            <w:r>
              <w:t xml:space="preserve">die Integration </w:t>
            </w:r>
          </w:p>
          <w:p w:rsidR="009D12E8" w:rsidRDefault="009D12E8" w:rsidP="009D12E8">
            <w:pPr>
              <w:pStyle w:val="ListParagraph"/>
              <w:numPr>
                <w:ilvl w:val="0"/>
                <w:numId w:val="3"/>
              </w:numPr>
            </w:pPr>
            <w:proofErr w:type="spellStart"/>
            <w:r>
              <w:t>sich</w:t>
            </w:r>
            <w:proofErr w:type="spellEnd"/>
            <w:r>
              <w:t xml:space="preserve"> </w:t>
            </w:r>
            <w:proofErr w:type="spellStart"/>
            <w:r>
              <w:t>integrieren</w:t>
            </w:r>
            <w:proofErr w:type="spellEnd"/>
          </w:p>
        </w:tc>
        <w:tc>
          <w:tcPr>
            <w:tcW w:w="4985" w:type="dxa"/>
          </w:tcPr>
          <w:p w:rsidR="009D12E8" w:rsidRDefault="009D12E8" w:rsidP="00F0463D">
            <w:pPr>
              <w:pStyle w:val="ListParagraph"/>
              <w:numPr>
                <w:ilvl w:val="0"/>
                <w:numId w:val="4"/>
              </w:numPr>
              <w:ind w:left="482"/>
            </w:pPr>
            <w:r>
              <w:t>to immigrate</w:t>
            </w:r>
          </w:p>
        </w:tc>
      </w:tr>
      <w:tr w:rsidR="009D12E8" w:rsidTr="00F0463D">
        <w:tc>
          <w:tcPr>
            <w:tcW w:w="4797" w:type="dxa"/>
          </w:tcPr>
          <w:p w:rsidR="009D12E8" w:rsidRDefault="009D12E8" w:rsidP="009D12E8">
            <w:pPr>
              <w:pStyle w:val="ListParagraph"/>
              <w:numPr>
                <w:ilvl w:val="0"/>
                <w:numId w:val="1"/>
              </w:numPr>
            </w:pPr>
            <w:proofErr w:type="spellStart"/>
            <w:r>
              <w:t>einwandern</w:t>
            </w:r>
            <w:proofErr w:type="spellEnd"/>
            <w:r>
              <w:t xml:space="preserve"> (sep.)</w:t>
            </w:r>
          </w:p>
        </w:tc>
        <w:tc>
          <w:tcPr>
            <w:tcW w:w="4985" w:type="dxa"/>
          </w:tcPr>
          <w:p w:rsidR="009D12E8" w:rsidRDefault="00F0463D" w:rsidP="00F0463D">
            <w:pPr>
              <w:pStyle w:val="ListParagraph"/>
              <w:numPr>
                <w:ilvl w:val="0"/>
                <w:numId w:val="4"/>
              </w:numPr>
              <w:ind w:left="482"/>
            </w:pPr>
            <w:r>
              <w:t>multicultural</w:t>
            </w:r>
          </w:p>
        </w:tc>
      </w:tr>
      <w:tr w:rsidR="009D12E8" w:rsidTr="00F0463D">
        <w:tc>
          <w:tcPr>
            <w:tcW w:w="4797" w:type="dxa"/>
          </w:tcPr>
          <w:p w:rsidR="009D12E8" w:rsidRDefault="009D12E8" w:rsidP="009D12E8">
            <w:pPr>
              <w:pStyle w:val="ListParagraph"/>
              <w:numPr>
                <w:ilvl w:val="0"/>
                <w:numId w:val="1"/>
              </w:numPr>
            </w:pPr>
            <w:proofErr w:type="spellStart"/>
            <w:r>
              <w:t>der</w:t>
            </w:r>
            <w:proofErr w:type="spellEnd"/>
            <w:r>
              <w:t xml:space="preserve"> </w:t>
            </w:r>
            <w:proofErr w:type="spellStart"/>
            <w:r>
              <w:t>Einwanderer</w:t>
            </w:r>
            <w:proofErr w:type="spellEnd"/>
            <w:r>
              <w:t xml:space="preserve"> (-)</w:t>
            </w:r>
          </w:p>
        </w:tc>
        <w:tc>
          <w:tcPr>
            <w:tcW w:w="4985" w:type="dxa"/>
          </w:tcPr>
          <w:p w:rsidR="009D12E8" w:rsidRDefault="009D12E8" w:rsidP="00F0463D">
            <w:pPr>
              <w:pStyle w:val="ListParagraph"/>
              <w:numPr>
                <w:ilvl w:val="0"/>
                <w:numId w:val="4"/>
              </w:numPr>
              <w:ind w:left="482"/>
            </w:pPr>
            <w:r>
              <w:t>strange, alien (stranger)</w:t>
            </w:r>
          </w:p>
        </w:tc>
      </w:tr>
      <w:tr w:rsidR="009D12E8" w:rsidTr="00F0463D">
        <w:tc>
          <w:tcPr>
            <w:tcW w:w="4797" w:type="dxa"/>
          </w:tcPr>
          <w:p w:rsidR="009D12E8" w:rsidRDefault="009D12E8" w:rsidP="009D12E8">
            <w:pPr>
              <w:pStyle w:val="ListParagraph"/>
              <w:numPr>
                <w:ilvl w:val="0"/>
                <w:numId w:val="1"/>
              </w:numPr>
            </w:pPr>
            <w:proofErr w:type="spellStart"/>
            <w:r>
              <w:t>Menschen</w:t>
            </w:r>
            <w:proofErr w:type="spellEnd"/>
            <w:r>
              <w:t xml:space="preserve"> </w:t>
            </w:r>
            <w:proofErr w:type="spellStart"/>
            <w:r>
              <w:t>mit</w:t>
            </w:r>
            <w:proofErr w:type="spellEnd"/>
            <w:r>
              <w:t xml:space="preserve"> </w:t>
            </w:r>
            <w:proofErr w:type="spellStart"/>
            <w:r>
              <w:t>Migrationshintergrund</w:t>
            </w:r>
            <w:proofErr w:type="spellEnd"/>
          </w:p>
        </w:tc>
        <w:tc>
          <w:tcPr>
            <w:tcW w:w="4985" w:type="dxa"/>
          </w:tcPr>
          <w:p w:rsidR="009D12E8" w:rsidRDefault="00F0463D" w:rsidP="00F0463D">
            <w:pPr>
              <w:pStyle w:val="ListParagraph"/>
              <w:numPr>
                <w:ilvl w:val="0"/>
                <w:numId w:val="4"/>
              </w:numPr>
              <w:ind w:left="482"/>
            </w:pPr>
            <w:r>
              <w:t>absent, missing, wanting</w:t>
            </w:r>
          </w:p>
        </w:tc>
      </w:tr>
      <w:tr w:rsidR="009D12E8" w:rsidTr="00F0463D">
        <w:tc>
          <w:tcPr>
            <w:tcW w:w="4797" w:type="dxa"/>
          </w:tcPr>
          <w:p w:rsidR="009D12E8" w:rsidRDefault="009D12E8" w:rsidP="009D12E8">
            <w:pPr>
              <w:pStyle w:val="ListParagraph"/>
              <w:numPr>
                <w:ilvl w:val="0"/>
                <w:numId w:val="1"/>
              </w:numPr>
            </w:pPr>
            <w:proofErr w:type="spellStart"/>
            <w:r>
              <w:t>fremd</w:t>
            </w:r>
            <w:proofErr w:type="spellEnd"/>
            <w:r>
              <w:t xml:space="preserve"> (</w:t>
            </w:r>
            <w:proofErr w:type="spellStart"/>
            <w:r>
              <w:t>der</w:t>
            </w:r>
            <w:proofErr w:type="spellEnd"/>
            <w:r>
              <w:t xml:space="preserve"> </w:t>
            </w:r>
            <w:proofErr w:type="spellStart"/>
            <w:r>
              <w:t>Fremde</w:t>
            </w:r>
            <w:proofErr w:type="spellEnd"/>
            <w:r>
              <w:t xml:space="preserve"> – adjectival noun)</w:t>
            </w:r>
          </w:p>
        </w:tc>
        <w:tc>
          <w:tcPr>
            <w:tcW w:w="4985" w:type="dxa"/>
          </w:tcPr>
          <w:p w:rsidR="009D12E8" w:rsidRDefault="00F0463D" w:rsidP="00F0463D">
            <w:pPr>
              <w:pStyle w:val="ListParagraph"/>
              <w:numPr>
                <w:ilvl w:val="0"/>
                <w:numId w:val="4"/>
              </w:numPr>
              <w:ind w:left="482"/>
            </w:pPr>
            <w:r>
              <w:t>immigration (all immigration, unregulated or regulated)</w:t>
            </w:r>
          </w:p>
        </w:tc>
      </w:tr>
      <w:tr w:rsidR="009D12E8" w:rsidTr="00F0463D">
        <w:tc>
          <w:tcPr>
            <w:tcW w:w="4797" w:type="dxa"/>
          </w:tcPr>
          <w:p w:rsidR="009D12E8" w:rsidRDefault="009D12E8" w:rsidP="009D12E8">
            <w:pPr>
              <w:pStyle w:val="ListParagraph"/>
              <w:numPr>
                <w:ilvl w:val="0"/>
                <w:numId w:val="1"/>
              </w:numPr>
            </w:pPr>
            <w:proofErr w:type="spellStart"/>
            <w:r>
              <w:t>der</w:t>
            </w:r>
            <w:proofErr w:type="spellEnd"/>
            <w:r>
              <w:t xml:space="preserve"> </w:t>
            </w:r>
            <w:proofErr w:type="spellStart"/>
            <w:r>
              <w:t>Gastarbeiter</w:t>
            </w:r>
            <w:proofErr w:type="spellEnd"/>
            <w:r>
              <w:t xml:space="preserve"> (-)</w:t>
            </w:r>
          </w:p>
        </w:tc>
        <w:tc>
          <w:tcPr>
            <w:tcW w:w="4985" w:type="dxa"/>
          </w:tcPr>
          <w:p w:rsidR="009D12E8" w:rsidRDefault="00F0463D" w:rsidP="00F0463D">
            <w:pPr>
              <w:pStyle w:val="ListParagraph"/>
              <w:numPr>
                <w:ilvl w:val="0"/>
                <w:numId w:val="4"/>
              </w:numPr>
              <w:ind w:left="482"/>
            </w:pPr>
            <w:r>
              <w:t>immigration (usually regulated or ‘official’)</w:t>
            </w:r>
          </w:p>
        </w:tc>
      </w:tr>
      <w:tr w:rsidR="009D12E8" w:rsidTr="00F0463D">
        <w:tc>
          <w:tcPr>
            <w:tcW w:w="4797" w:type="dxa"/>
          </w:tcPr>
          <w:p w:rsidR="009D12E8" w:rsidRDefault="009D12E8" w:rsidP="009D12E8">
            <w:pPr>
              <w:pStyle w:val="ListParagraph"/>
              <w:numPr>
                <w:ilvl w:val="0"/>
                <w:numId w:val="1"/>
              </w:numPr>
            </w:pPr>
            <w:r>
              <w:t xml:space="preserve">die </w:t>
            </w:r>
            <w:proofErr w:type="spellStart"/>
            <w:r>
              <w:t>Zuwanderung</w:t>
            </w:r>
            <w:proofErr w:type="spellEnd"/>
          </w:p>
        </w:tc>
        <w:tc>
          <w:tcPr>
            <w:tcW w:w="4985" w:type="dxa"/>
          </w:tcPr>
          <w:p w:rsidR="009D12E8" w:rsidRDefault="00F0463D" w:rsidP="00F0463D">
            <w:pPr>
              <w:pStyle w:val="ListParagraph"/>
              <w:numPr>
                <w:ilvl w:val="0"/>
                <w:numId w:val="4"/>
              </w:numPr>
              <w:ind w:left="482"/>
            </w:pPr>
            <w:r>
              <w:t xml:space="preserve">to ensconce </w:t>
            </w:r>
            <w:proofErr w:type="spellStart"/>
            <w:r>
              <w:t>o.s</w:t>
            </w:r>
            <w:proofErr w:type="spellEnd"/>
            <w:r>
              <w:t xml:space="preserve">. / set </w:t>
            </w:r>
            <w:proofErr w:type="spellStart"/>
            <w:r>
              <w:t>o.s</w:t>
            </w:r>
            <w:proofErr w:type="spellEnd"/>
            <w:r>
              <w:t>. up in a parallel world</w:t>
            </w:r>
          </w:p>
        </w:tc>
      </w:tr>
      <w:tr w:rsidR="00F0463D" w:rsidTr="00F0463D">
        <w:tc>
          <w:tcPr>
            <w:tcW w:w="4797" w:type="dxa"/>
          </w:tcPr>
          <w:p w:rsidR="00F0463D" w:rsidRDefault="00F0463D" w:rsidP="009D12E8">
            <w:pPr>
              <w:pStyle w:val="ListParagraph"/>
              <w:numPr>
                <w:ilvl w:val="0"/>
                <w:numId w:val="1"/>
              </w:numPr>
            </w:pPr>
            <w:r>
              <w:t xml:space="preserve">die </w:t>
            </w:r>
            <w:proofErr w:type="spellStart"/>
            <w:r>
              <w:t>Einwanderung</w:t>
            </w:r>
            <w:proofErr w:type="spellEnd"/>
          </w:p>
        </w:tc>
        <w:tc>
          <w:tcPr>
            <w:tcW w:w="4985" w:type="dxa"/>
          </w:tcPr>
          <w:p w:rsidR="00F0463D" w:rsidRDefault="00F0463D" w:rsidP="00F0463D">
            <w:pPr>
              <w:pStyle w:val="ListParagraph"/>
              <w:numPr>
                <w:ilvl w:val="0"/>
                <w:numId w:val="4"/>
              </w:numPr>
              <w:ind w:left="482"/>
            </w:pPr>
            <w:r>
              <w:t>social tensions</w:t>
            </w:r>
          </w:p>
        </w:tc>
      </w:tr>
      <w:tr w:rsidR="009D12E8" w:rsidTr="00F0463D">
        <w:tc>
          <w:tcPr>
            <w:tcW w:w="4797" w:type="dxa"/>
          </w:tcPr>
          <w:p w:rsidR="009D12E8" w:rsidRDefault="009D12E8" w:rsidP="009D12E8">
            <w:pPr>
              <w:pStyle w:val="ListParagraph"/>
              <w:numPr>
                <w:ilvl w:val="0"/>
                <w:numId w:val="1"/>
              </w:numPr>
            </w:pPr>
            <w:proofErr w:type="spellStart"/>
            <w:r>
              <w:t>ausländische</w:t>
            </w:r>
            <w:proofErr w:type="spellEnd"/>
            <w:r>
              <w:t xml:space="preserve"> </w:t>
            </w:r>
            <w:proofErr w:type="spellStart"/>
            <w:r>
              <w:t>Arbeitsnehmer</w:t>
            </w:r>
            <w:proofErr w:type="spellEnd"/>
          </w:p>
        </w:tc>
        <w:tc>
          <w:tcPr>
            <w:tcW w:w="4985" w:type="dxa"/>
          </w:tcPr>
          <w:p w:rsidR="009D12E8" w:rsidRDefault="009D12E8" w:rsidP="00F0463D">
            <w:pPr>
              <w:pStyle w:val="ListParagraph"/>
              <w:numPr>
                <w:ilvl w:val="0"/>
                <w:numId w:val="4"/>
              </w:numPr>
              <w:ind w:left="482"/>
            </w:pPr>
            <w:r>
              <w:t>integration</w:t>
            </w:r>
          </w:p>
        </w:tc>
      </w:tr>
      <w:tr w:rsidR="009D12E8" w:rsidTr="00F0463D">
        <w:tc>
          <w:tcPr>
            <w:tcW w:w="4797" w:type="dxa"/>
          </w:tcPr>
          <w:p w:rsidR="009D12E8" w:rsidRDefault="009D12E8" w:rsidP="009D12E8">
            <w:pPr>
              <w:pStyle w:val="ListParagraph"/>
              <w:numPr>
                <w:ilvl w:val="0"/>
                <w:numId w:val="1"/>
              </w:numPr>
            </w:pPr>
            <w:proofErr w:type="spellStart"/>
            <w:r>
              <w:t>multikulturell</w:t>
            </w:r>
            <w:proofErr w:type="spellEnd"/>
            <w:r>
              <w:t xml:space="preserve"> (</w:t>
            </w:r>
            <w:proofErr w:type="spellStart"/>
            <w:r>
              <w:t>oder</w:t>
            </w:r>
            <w:proofErr w:type="spellEnd"/>
            <w:r>
              <w:t xml:space="preserve">: </w:t>
            </w:r>
            <w:proofErr w:type="spellStart"/>
            <w:r>
              <w:t>multikulti</w:t>
            </w:r>
            <w:proofErr w:type="spellEnd"/>
            <w:r>
              <w:t>)</w:t>
            </w:r>
          </w:p>
        </w:tc>
        <w:tc>
          <w:tcPr>
            <w:tcW w:w="4985" w:type="dxa"/>
          </w:tcPr>
          <w:p w:rsidR="009D12E8" w:rsidRDefault="00F0463D" w:rsidP="00F0463D">
            <w:pPr>
              <w:pStyle w:val="ListParagraph"/>
              <w:numPr>
                <w:ilvl w:val="0"/>
                <w:numId w:val="4"/>
              </w:numPr>
              <w:ind w:left="482"/>
            </w:pPr>
            <w:r>
              <w:t>the past</w:t>
            </w:r>
          </w:p>
        </w:tc>
      </w:tr>
      <w:tr w:rsidR="009D12E8" w:rsidTr="00F0463D">
        <w:tc>
          <w:tcPr>
            <w:tcW w:w="4797" w:type="dxa"/>
          </w:tcPr>
          <w:p w:rsidR="009D12E8" w:rsidRDefault="009D12E8" w:rsidP="009D12E8">
            <w:pPr>
              <w:pStyle w:val="ListParagraph"/>
              <w:numPr>
                <w:ilvl w:val="0"/>
                <w:numId w:val="1"/>
              </w:numPr>
            </w:pPr>
            <w:proofErr w:type="spellStart"/>
            <w:r>
              <w:t>sich</w:t>
            </w:r>
            <w:proofErr w:type="spellEnd"/>
            <w:r>
              <w:t xml:space="preserve"> </w:t>
            </w:r>
            <w:proofErr w:type="spellStart"/>
            <w:r>
              <w:t>anpassen</w:t>
            </w:r>
            <w:proofErr w:type="spellEnd"/>
          </w:p>
        </w:tc>
        <w:tc>
          <w:tcPr>
            <w:tcW w:w="4985" w:type="dxa"/>
          </w:tcPr>
          <w:p w:rsidR="009D12E8" w:rsidRDefault="00F0463D" w:rsidP="00F0463D">
            <w:pPr>
              <w:pStyle w:val="ListParagraph"/>
              <w:numPr>
                <w:ilvl w:val="0"/>
                <w:numId w:val="4"/>
              </w:numPr>
              <w:ind w:left="482"/>
            </w:pPr>
            <w:r>
              <w:t>foreigner</w:t>
            </w:r>
          </w:p>
        </w:tc>
      </w:tr>
      <w:tr w:rsidR="009D12E8" w:rsidTr="00F0463D">
        <w:tc>
          <w:tcPr>
            <w:tcW w:w="4797" w:type="dxa"/>
          </w:tcPr>
          <w:p w:rsidR="009D12E8" w:rsidRDefault="009D12E8" w:rsidP="009D12E8">
            <w:pPr>
              <w:pStyle w:val="ListParagraph"/>
              <w:numPr>
                <w:ilvl w:val="0"/>
                <w:numId w:val="1"/>
              </w:numPr>
            </w:pPr>
            <w:proofErr w:type="spellStart"/>
            <w:r>
              <w:t>fehlend</w:t>
            </w:r>
            <w:proofErr w:type="spellEnd"/>
          </w:p>
          <w:p w:rsidR="00F0463D" w:rsidRPr="00791996" w:rsidRDefault="00F0463D" w:rsidP="00F0463D">
            <w:pPr>
              <w:pStyle w:val="ListParagraph"/>
              <w:numPr>
                <w:ilvl w:val="0"/>
                <w:numId w:val="3"/>
              </w:numPr>
              <w:ind w:left="993"/>
              <w:rPr>
                <w:lang w:val="de-DE"/>
              </w:rPr>
            </w:pPr>
            <w:r w:rsidRPr="00791996">
              <w:rPr>
                <w:lang w:val="de-DE"/>
              </w:rPr>
              <w:t>fehlen: es fehlt mir an X (always DAT)</w:t>
            </w:r>
          </w:p>
        </w:tc>
        <w:tc>
          <w:tcPr>
            <w:tcW w:w="4985" w:type="dxa"/>
          </w:tcPr>
          <w:p w:rsidR="009D12E8" w:rsidRDefault="00F0463D" w:rsidP="00F0463D">
            <w:pPr>
              <w:pStyle w:val="ListParagraph"/>
              <w:numPr>
                <w:ilvl w:val="0"/>
                <w:numId w:val="4"/>
              </w:numPr>
              <w:ind w:left="482"/>
            </w:pPr>
            <w:r>
              <w:t>failure, lapse, shortfall</w:t>
            </w:r>
          </w:p>
        </w:tc>
      </w:tr>
      <w:tr w:rsidR="009D12E8" w:rsidTr="00F0463D">
        <w:tc>
          <w:tcPr>
            <w:tcW w:w="4797" w:type="dxa"/>
          </w:tcPr>
          <w:p w:rsidR="009D12E8" w:rsidRDefault="00F0463D" w:rsidP="009D12E8">
            <w:pPr>
              <w:pStyle w:val="ListParagraph"/>
              <w:numPr>
                <w:ilvl w:val="0"/>
                <w:numId w:val="1"/>
              </w:numPr>
            </w:pPr>
            <w:r>
              <w:t>das</w:t>
            </w:r>
            <w:r w:rsidR="009D12E8">
              <w:t xml:space="preserve"> </w:t>
            </w:r>
            <w:proofErr w:type="spellStart"/>
            <w:r w:rsidR="009D12E8">
              <w:t>Vorurteil</w:t>
            </w:r>
            <w:proofErr w:type="spellEnd"/>
            <w:r w:rsidR="009D12E8">
              <w:t xml:space="preserve"> (-)</w:t>
            </w:r>
          </w:p>
          <w:p w:rsidR="009D12E8" w:rsidRDefault="009D12E8" w:rsidP="009D12E8">
            <w:pPr>
              <w:pStyle w:val="ListParagraph"/>
              <w:numPr>
                <w:ilvl w:val="0"/>
                <w:numId w:val="2"/>
              </w:numPr>
            </w:pPr>
            <w:proofErr w:type="spellStart"/>
            <w:r>
              <w:t>Vorurteile</w:t>
            </w:r>
            <w:proofErr w:type="spellEnd"/>
            <w:r>
              <w:t xml:space="preserve"> </w:t>
            </w:r>
            <w:proofErr w:type="spellStart"/>
            <w:r>
              <w:t>abbauen</w:t>
            </w:r>
            <w:proofErr w:type="spellEnd"/>
          </w:p>
        </w:tc>
        <w:tc>
          <w:tcPr>
            <w:tcW w:w="4985" w:type="dxa"/>
          </w:tcPr>
          <w:p w:rsidR="009D12E8" w:rsidRDefault="009D12E8" w:rsidP="00F0463D">
            <w:pPr>
              <w:pStyle w:val="ListParagraph"/>
              <w:numPr>
                <w:ilvl w:val="0"/>
                <w:numId w:val="4"/>
              </w:numPr>
              <w:ind w:left="482"/>
            </w:pPr>
            <w:r>
              <w:t>immigrant</w:t>
            </w:r>
          </w:p>
        </w:tc>
      </w:tr>
      <w:tr w:rsidR="009D12E8" w:rsidTr="00F0463D">
        <w:tc>
          <w:tcPr>
            <w:tcW w:w="4797" w:type="dxa"/>
          </w:tcPr>
          <w:p w:rsidR="009D12E8" w:rsidRPr="00791996" w:rsidRDefault="009D12E8" w:rsidP="009D12E8">
            <w:pPr>
              <w:pStyle w:val="ListParagraph"/>
              <w:numPr>
                <w:ilvl w:val="0"/>
                <w:numId w:val="1"/>
              </w:numPr>
              <w:rPr>
                <w:lang w:val="de-DE"/>
              </w:rPr>
            </w:pPr>
            <w:r w:rsidRPr="00791996">
              <w:rPr>
                <w:lang w:val="de-DE"/>
              </w:rPr>
              <w:t>sich in einer Parallelwelt einrichten</w:t>
            </w:r>
          </w:p>
        </w:tc>
        <w:tc>
          <w:tcPr>
            <w:tcW w:w="4985" w:type="dxa"/>
          </w:tcPr>
          <w:p w:rsidR="009D12E8" w:rsidRDefault="00F0463D" w:rsidP="00F0463D">
            <w:pPr>
              <w:pStyle w:val="ListParagraph"/>
              <w:numPr>
                <w:ilvl w:val="0"/>
                <w:numId w:val="4"/>
              </w:numPr>
              <w:ind w:left="482"/>
            </w:pPr>
            <w:r>
              <w:t>to adapt</w:t>
            </w:r>
          </w:p>
        </w:tc>
      </w:tr>
      <w:tr w:rsidR="009D12E8" w:rsidTr="00F0463D">
        <w:tc>
          <w:tcPr>
            <w:tcW w:w="4797" w:type="dxa"/>
          </w:tcPr>
          <w:p w:rsidR="009D12E8" w:rsidRDefault="009D12E8" w:rsidP="009D12E8">
            <w:pPr>
              <w:pStyle w:val="ListParagraph"/>
              <w:numPr>
                <w:ilvl w:val="0"/>
                <w:numId w:val="1"/>
              </w:numPr>
            </w:pPr>
            <w:proofErr w:type="spellStart"/>
            <w:r>
              <w:t>überwinden</w:t>
            </w:r>
            <w:proofErr w:type="spellEnd"/>
            <w:r>
              <w:t xml:space="preserve"> (</w:t>
            </w:r>
            <w:proofErr w:type="spellStart"/>
            <w:r>
              <w:t>überwand</w:t>
            </w:r>
            <w:proofErr w:type="spellEnd"/>
            <w:r>
              <w:t xml:space="preserve">, </w:t>
            </w:r>
            <w:proofErr w:type="spellStart"/>
            <w:r>
              <w:t>überwunden</w:t>
            </w:r>
            <w:proofErr w:type="spellEnd"/>
            <w:r>
              <w:t>)</w:t>
            </w:r>
          </w:p>
        </w:tc>
        <w:tc>
          <w:tcPr>
            <w:tcW w:w="4985" w:type="dxa"/>
          </w:tcPr>
          <w:p w:rsidR="009D12E8" w:rsidRDefault="00F0463D" w:rsidP="00F0463D">
            <w:pPr>
              <w:pStyle w:val="ListParagraph"/>
              <w:numPr>
                <w:ilvl w:val="0"/>
                <w:numId w:val="4"/>
              </w:numPr>
              <w:ind w:left="482"/>
            </w:pPr>
            <w:r>
              <w:t>to succeed</w:t>
            </w:r>
          </w:p>
        </w:tc>
      </w:tr>
      <w:tr w:rsidR="009D12E8" w:rsidTr="00F0463D">
        <w:tc>
          <w:tcPr>
            <w:tcW w:w="4797" w:type="dxa"/>
          </w:tcPr>
          <w:p w:rsidR="009D12E8" w:rsidRDefault="009D12E8" w:rsidP="009D12E8">
            <w:pPr>
              <w:pStyle w:val="ListParagraph"/>
              <w:numPr>
                <w:ilvl w:val="0"/>
                <w:numId w:val="1"/>
              </w:numPr>
            </w:pPr>
            <w:proofErr w:type="spellStart"/>
            <w:r>
              <w:t>soziale</w:t>
            </w:r>
            <w:proofErr w:type="spellEnd"/>
            <w:r>
              <w:t xml:space="preserve"> </w:t>
            </w:r>
            <w:proofErr w:type="spellStart"/>
            <w:r>
              <w:t>Spannungen</w:t>
            </w:r>
            <w:proofErr w:type="spellEnd"/>
          </w:p>
        </w:tc>
        <w:tc>
          <w:tcPr>
            <w:tcW w:w="4985" w:type="dxa"/>
          </w:tcPr>
          <w:p w:rsidR="009D12E8" w:rsidRDefault="009D12E8" w:rsidP="00F0463D">
            <w:pPr>
              <w:pStyle w:val="ListParagraph"/>
              <w:numPr>
                <w:ilvl w:val="0"/>
                <w:numId w:val="4"/>
              </w:numPr>
              <w:ind w:left="482"/>
            </w:pPr>
            <w:r>
              <w:t>guest worker (usually refers to workers from the Mediterranean and Turkey who came to Germany after WWII)</w:t>
            </w:r>
          </w:p>
        </w:tc>
      </w:tr>
      <w:tr w:rsidR="009D12E8" w:rsidTr="00F0463D">
        <w:tc>
          <w:tcPr>
            <w:tcW w:w="4797" w:type="dxa"/>
          </w:tcPr>
          <w:p w:rsidR="009D12E8" w:rsidRDefault="009D12E8" w:rsidP="009D12E8">
            <w:pPr>
              <w:pStyle w:val="ListParagraph"/>
              <w:numPr>
                <w:ilvl w:val="0"/>
                <w:numId w:val="1"/>
              </w:numPr>
            </w:pPr>
            <w:proofErr w:type="spellStart"/>
            <w:r>
              <w:t>gelingen</w:t>
            </w:r>
            <w:proofErr w:type="spellEnd"/>
            <w:r>
              <w:t xml:space="preserve"> (</w:t>
            </w:r>
            <w:proofErr w:type="spellStart"/>
            <w:r>
              <w:t>gelang</w:t>
            </w:r>
            <w:proofErr w:type="spellEnd"/>
            <w:r>
              <w:t xml:space="preserve">, </w:t>
            </w:r>
            <w:proofErr w:type="spellStart"/>
            <w:r>
              <w:t>gelungen</w:t>
            </w:r>
            <w:proofErr w:type="spellEnd"/>
            <w:r>
              <w:t>)</w:t>
            </w:r>
          </w:p>
          <w:p w:rsidR="009D12E8" w:rsidRPr="00791996" w:rsidRDefault="009D12E8" w:rsidP="009D12E8">
            <w:pPr>
              <w:pStyle w:val="ListParagraph"/>
              <w:numPr>
                <w:ilvl w:val="0"/>
                <w:numId w:val="2"/>
              </w:numPr>
              <w:rPr>
                <w:lang w:val="de-DE"/>
              </w:rPr>
            </w:pPr>
            <w:r w:rsidRPr="00791996">
              <w:rPr>
                <w:lang w:val="de-DE"/>
              </w:rPr>
              <w:t>es gelingt mir/uns (always DAT)</w:t>
            </w:r>
          </w:p>
        </w:tc>
        <w:tc>
          <w:tcPr>
            <w:tcW w:w="4985" w:type="dxa"/>
          </w:tcPr>
          <w:p w:rsidR="009D12E8" w:rsidRDefault="00F0463D" w:rsidP="00F0463D">
            <w:pPr>
              <w:pStyle w:val="ListParagraph"/>
              <w:numPr>
                <w:ilvl w:val="0"/>
                <w:numId w:val="4"/>
              </w:numPr>
              <w:ind w:left="482"/>
            </w:pPr>
            <w:r>
              <w:t>foreign worker/employee</w:t>
            </w:r>
          </w:p>
        </w:tc>
      </w:tr>
      <w:tr w:rsidR="009D12E8" w:rsidTr="00F0463D">
        <w:tc>
          <w:tcPr>
            <w:tcW w:w="4797" w:type="dxa"/>
          </w:tcPr>
          <w:p w:rsidR="009D12E8" w:rsidRDefault="009D12E8" w:rsidP="009D12E8">
            <w:pPr>
              <w:pStyle w:val="ListParagraph"/>
              <w:numPr>
                <w:ilvl w:val="0"/>
                <w:numId w:val="1"/>
              </w:numPr>
            </w:pPr>
            <w:r>
              <w:t xml:space="preserve">das </w:t>
            </w:r>
            <w:proofErr w:type="spellStart"/>
            <w:r>
              <w:t>Versäumnis</w:t>
            </w:r>
            <w:proofErr w:type="spellEnd"/>
          </w:p>
        </w:tc>
        <w:tc>
          <w:tcPr>
            <w:tcW w:w="4985" w:type="dxa"/>
          </w:tcPr>
          <w:p w:rsidR="009D12E8" w:rsidRDefault="009D12E8" w:rsidP="00F0463D">
            <w:pPr>
              <w:pStyle w:val="ListParagraph"/>
              <w:numPr>
                <w:ilvl w:val="0"/>
                <w:numId w:val="4"/>
              </w:numPr>
              <w:ind w:left="482"/>
            </w:pPr>
            <w:r>
              <w:t>people who have immigrated</w:t>
            </w:r>
          </w:p>
        </w:tc>
      </w:tr>
      <w:tr w:rsidR="009D12E8" w:rsidTr="00F0463D">
        <w:tc>
          <w:tcPr>
            <w:tcW w:w="4797" w:type="dxa"/>
          </w:tcPr>
          <w:p w:rsidR="009D12E8" w:rsidRDefault="009D12E8" w:rsidP="009D12E8">
            <w:pPr>
              <w:pStyle w:val="ListParagraph"/>
              <w:numPr>
                <w:ilvl w:val="0"/>
                <w:numId w:val="1"/>
              </w:numPr>
            </w:pPr>
            <w:r>
              <w:t xml:space="preserve">die </w:t>
            </w:r>
            <w:proofErr w:type="spellStart"/>
            <w:r>
              <w:t>Vergangenheit</w:t>
            </w:r>
            <w:proofErr w:type="spellEnd"/>
          </w:p>
        </w:tc>
        <w:tc>
          <w:tcPr>
            <w:tcW w:w="4985" w:type="dxa"/>
          </w:tcPr>
          <w:p w:rsidR="009D12E8" w:rsidRDefault="00F0463D" w:rsidP="00F0463D">
            <w:pPr>
              <w:pStyle w:val="ListParagraph"/>
              <w:numPr>
                <w:ilvl w:val="0"/>
                <w:numId w:val="4"/>
              </w:numPr>
              <w:ind w:left="482"/>
            </w:pPr>
            <w:r>
              <w:t>to overcome</w:t>
            </w:r>
          </w:p>
        </w:tc>
      </w:tr>
      <w:tr w:rsidR="00F0463D" w:rsidTr="00F0463D">
        <w:tc>
          <w:tcPr>
            <w:tcW w:w="4797" w:type="dxa"/>
          </w:tcPr>
          <w:p w:rsidR="00F0463D" w:rsidRDefault="00F0463D" w:rsidP="009D12E8">
            <w:pPr>
              <w:pStyle w:val="ListParagraph"/>
              <w:numPr>
                <w:ilvl w:val="0"/>
                <w:numId w:val="1"/>
              </w:numPr>
            </w:pPr>
            <w:proofErr w:type="spellStart"/>
            <w:r>
              <w:t>der</w:t>
            </w:r>
            <w:proofErr w:type="spellEnd"/>
            <w:r>
              <w:t xml:space="preserve"> </w:t>
            </w:r>
            <w:proofErr w:type="spellStart"/>
            <w:r>
              <w:t>Ausländer</w:t>
            </w:r>
            <w:proofErr w:type="spellEnd"/>
            <w:r>
              <w:t xml:space="preserve"> (-)</w:t>
            </w:r>
          </w:p>
        </w:tc>
        <w:tc>
          <w:tcPr>
            <w:tcW w:w="4985" w:type="dxa"/>
          </w:tcPr>
          <w:p w:rsidR="00F0463D" w:rsidRDefault="00F0463D" w:rsidP="00F0463D">
            <w:pPr>
              <w:pStyle w:val="ListParagraph"/>
              <w:numPr>
                <w:ilvl w:val="0"/>
                <w:numId w:val="4"/>
              </w:numPr>
              <w:ind w:left="482"/>
            </w:pPr>
            <w:r>
              <w:t xml:space="preserve">prejudice </w:t>
            </w:r>
          </w:p>
        </w:tc>
      </w:tr>
    </w:tbl>
    <w:p w:rsidR="009D12E8" w:rsidRDefault="009D12E8" w:rsidP="009D12E8">
      <w:pPr>
        <w:spacing w:after="0"/>
      </w:pPr>
    </w:p>
    <w:p w:rsidR="00075BDD" w:rsidRDefault="00F43DA3">
      <w:hyperlink r:id="rId5" w:history="1">
        <w:r w:rsidR="002B0FF4" w:rsidRPr="00DD0591">
          <w:rPr>
            <w:rStyle w:val="Hyperlink"/>
          </w:rPr>
          <w:t>http://www.dw-world.de/dw/article/0,,3808279,00.html</w:t>
        </w:r>
      </w:hyperlink>
      <w:r w:rsidR="002B0FF4">
        <w:t xml:space="preserve"> </w:t>
      </w:r>
      <w:r w:rsidR="00075BDD">
        <w:br w:type="page"/>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lastRenderedPageBreak/>
        <w:t xml:space="preserve">1. Nach dem zweiten Weltkrieg kamen zahlreiche Gastarbeiter nach Deutschland, weil </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a) man Arbeitskräfte in Deutschland brauchte und die Gastarbeiter wusste</w:t>
      </w:r>
      <w:r w:rsidR="00E869D3" w:rsidRPr="00791996">
        <w:rPr>
          <w:rFonts w:ascii="Helvetica" w:hAnsi="Helvetica" w:cs="Helvetica"/>
          <w:sz w:val="24"/>
          <w:szCs w:val="24"/>
          <w:lang w:val="de-DE"/>
        </w:rPr>
        <w:t>n</w:t>
      </w:r>
      <w:r w:rsidRPr="00791996">
        <w:rPr>
          <w:rFonts w:ascii="Helvetica" w:hAnsi="Helvetica" w:cs="Helvetica"/>
          <w:sz w:val="24"/>
          <w:szCs w:val="24"/>
          <w:lang w:val="de-DE"/>
        </w:rPr>
        <w:t>, sie konnten sicher Geld in Deutschland verdienen.</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b) sie viele Probleme im Heimatsland hatten und nach Deutschland fliehen wollten.</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p>
    <w:p w:rsidR="00075BDD"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 xml:space="preserve">2. </w:t>
      </w:r>
      <w:r w:rsidR="00075BDD" w:rsidRPr="00791996">
        <w:rPr>
          <w:rFonts w:ascii="Helvetica" w:hAnsi="Helvetica" w:cs="Helvetica"/>
          <w:sz w:val="24"/>
          <w:szCs w:val="24"/>
          <w:lang w:val="de-DE"/>
        </w:rPr>
        <w:t>In den 50er Jahren nannte man die Einwanderer Gastarbeiter, weil</w:t>
      </w:r>
    </w:p>
    <w:p w:rsidR="00075BDD" w:rsidRPr="00791996" w:rsidRDefault="00075BDD"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a) man nicht wollte, dass sie in Deutschland arbeiten müssen.</w:t>
      </w:r>
    </w:p>
    <w:p w:rsidR="00075BDD" w:rsidRPr="00791996" w:rsidRDefault="00075BDD"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b) sie nur kurze Zeit bleiben sollten.</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3. Die gebliebenen Gastarbeiter</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a) haben sich gut angepasst.</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b) haben Deutschland verändert.</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4. In den neunziger Jahren</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a) haben viele Politiker gesagt, Deutschland sei kein Einwanderungsland.</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b) waren viele Politiker glücklich, dass Deutschland eine multikulturelle Gesellschaft war.</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p>
    <w:p w:rsidR="00075BDD"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 xml:space="preserve">5. </w:t>
      </w:r>
      <w:r w:rsidR="00075BDD" w:rsidRPr="00791996">
        <w:rPr>
          <w:rFonts w:ascii="Helvetica" w:hAnsi="Helvetica" w:cs="Helvetica"/>
          <w:sz w:val="24"/>
          <w:szCs w:val="24"/>
          <w:lang w:val="de-DE"/>
        </w:rPr>
        <w:t>Viele Einwanderer fühlen sich als ungebetene Gäste, weil</w:t>
      </w:r>
    </w:p>
    <w:p w:rsidR="00075BDD" w:rsidRPr="00791996" w:rsidRDefault="00075BDD"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a) sie illegal in Deutschland sind.</w:t>
      </w:r>
    </w:p>
    <w:p w:rsidR="00075BDD" w:rsidRPr="00791996" w:rsidRDefault="00075BDD"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b) sie wenig Kontakt zu den Deutschen haben.</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6. Heutzutage</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a) ist die Integration viel besser als früher.</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b) ist die Situation immer noch schlimm.</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p>
    <w:p w:rsidR="00916E7F" w:rsidRPr="00791996" w:rsidRDefault="00916E7F" w:rsidP="00916E7F">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 xml:space="preserve">7. Oft sind Menschen mit Migrationshintergrund </w:t>
      </w:r>
    </w:p>
    <w:p w:rsidR="00075BDD" w:rsidRPr="00791996" w:rsidRDefault="00916E7F" w:rsidP="00916E7F">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 xml:space="preserve">a) stärker mit den Traditionen und Werten der alten Heimat verbunden </w:t>
      </w:r>
    </w:p>
    <w:p w:rsidR="00075BDD" w:rsidRPr="00791996" w:rsidRDefault="00075BDD"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 xml:space="preserve">b) </w:t>
      </w:r>
      <w:r w:rsidR="00916E7F" w:rsidRPr="00791996">
        <w:rPr>
          <w:rFonts w:ascii="Helvetica" w:hAnsi="Helvetica" w:cs="Helvetica"/>
          <w:sz w:val="24"/>
          <w:szCs w:val="24"/>
          <w:lang w:val="de-DE"/>
        </w:rPr>
        <w:t xml:space="preserve">stärker mit den </w:t>
      </w:r>
      <w:r w:rsidR="00916E7F" w:rsidRPr="00791996">
        <w:rPr>
          <w:rFonts w:ascii="Helvetica-Bold" w:hAnsi="Helvetica-Bold" w:cs="Helvetica-Bold"/>
          <w:bCs/>
          <w:sz w:val="24"/>
          <w:szCs w:val="24"/>
          <w:lang w:val="de-DE"/>
        </w:rPr>
        <w:t>Normen</w:t>
      </w:r>
      <w:r w:rsidR="00916E7F" w:rsidRPr="00791996">
        <w:rPr>
          <w:rFonts w:ascii="Helvetica-Bold" w:hAnsi="Helvetica-Bold" w:cs="Helvetica-Bold"/>
          <w:b/>
          <w:bCs/>
          <w:sz w:val="24"/>
          <w:szCs w:val="24"/>
          <w:lang w:val="de-DE"/>
        </w:rPr>
        <w:t xml:space="preserve"> </w:t>
      </w:r>
      <w:r w:rsidR="00916E7F" w:rsidRPr="00791996">
        <w:rPr>
          <w:rFonts w:ascii="Helvetica" w:hAnsi="Helvetica" w:cs="Helvetica"/>
          <w:sz w:val="24"/>
          <w:szCs w:val="24"/>
          <w:lang w:val="de-DE"/>
        </w:rPr>
        <w:t>und Werten in Deutschland verbunden.</w:t>
      </w: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p>
    <w:p w:rsidR="00916E7F" w:rsidRPr="00791996" w:rsidRDefault="00916E7F"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 xml:space="preserve">8. </w:t>
      </w:r>
      <w:r w:rsidR="002B0FF4" w:rsidRPr="00791996">
        <w:rPr>
          <w:rFonts w:ascii="Helvetica" w:hAnsi="Helvetica" w:cs="Helvetica"/>
          <w:sz w:val="24"/>
          <w:szCs w:val="24"/>
          <w:lang w:val="de-DE"/>
        </w:rPr>
        <w:t>Oft haben die Kinder von Einwanderern schlechte Deutschkenntnisse. Nach der Schule</w:t>
      </w:r>
    </w:p>
    <w:p w:rsidR="002B0FF4" w:rsidRPr="00791996" w:rsidRDefault="00E869D3"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a) findet</w:t>
      </w:r>
      <w:r w:rsidR="002B0FF4" w:rsidRPr="00791996">
        <w:rPr>
          <w:rFonts w:ascii="Helvetica" w:hAnsi="Helvetica" w:cs="Helvetica"/>
          <w:sz w:val="24"/>
          <w:szCs w:val="24"/>
          <w:lang w:val="de-DE"/>
        </w:rPr>
        <w:t xml:space="preserve"> ein Viertel dieser Jugendlichen keine Ausbildungsstelle.</w:t>
      </w:r>
    </w:p>
    <w:p w:rsidR="002B0FF4" w:rsidRPr="00791996" w:rsidRDefault="002B0FF4" w:rsidP="00075BDD">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b) finde</w:t>
      </w:r>
      <w:r w:rsidR="00E869D3" w:rsidRPr="00791996">
        <w:rPr>
          <w:rFonts w:ascii="Helvetica" w:hAnsi="Helvetica" w:cs="Helvetica"/>
          <w:sz w:val="24"/>
          <w:szCs w:val="24"/>
          <w:lang w:val="de-DE"/>
        </w:rPr>
        <w:t>t</w:t>
      </w:r>
      <w:r w:rsidRPr="00791996">
        <w:rPr>
          <w:rFonts w:ascii="Helvetica" w:hAnsi="Helvetica" w:cs="Helvetica"/>
          <w:sz w:val="24"/>
          <w:szCs w:val="24"/>
          <w:lang w:val="de-DE"/>
        </w:rPr>
        <w:t xml:space="preserve"> nur ein Viertel dieser Jugendlichen eine Ausbildungsstelle.</w:t>
      </w:r>
    </w:p>
    <w:p w:rsidR="002B0FF4" w:rsidRPr="00791996" w:rsidRDefault="002B0FF4" w:rsidP="002B0FF4">
      <w:pPr>
        <w:autoSpaceDE w:val="0"/>
        <w:autoSpaceDN w:val="0"/>
        <w:adjustRightInd w:val="0"/>
        <w:spacing w:after="0" w:line="240" w:lineRule="auto"/>
        <w:rPr>
          <w:rFonts w:ascii="Helvetica" w:hAnsi="Helvetica" w:cs="Helvetica"/>
          <w:sz w:val="24"/>
          <w:szCs w:val="24"/>
          <w:lang w:val="de-DE"/>
        </w:rPr>
      </w:pPr>
    </w:p>
    <w:p w:rsidR="002B0FF4" w:rsidRPr="00791996" w:rsidRDefault="002B0FF4" w:rsidP="002B0FF4">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9. Klaus Bade glaubt,</w:t>
      </w:r>
    </w:p>
    <w:p w:rsidR="00916E7F" w:rsidRPr="00791996" w:rsidRDefault="002B0FF4" w:rsidP="002B0FF4">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a) dass man es in Deutschland versäumt hat, die Einwanderer zu integrieren.</w:t>
      </w:r>
    </w:p>
    <w:p w:rsidR="002B0FF4" w:rsidRPr="00791996" w:rsidRDefault="002B0FF4" w:rsidP="002B0FF4">
      <w:pPr>
        <w:autoSpaceDE w:val="0"/>
        <w:autoSpaceDN w:val="0"/>
        <w:adjustRightInd w:val="0"/>
        <w:spacing w:after="0" w:line="240" w:lineRule="auto"/>
        <w:rPr>
          <w:rFonts w:ascii="Helvetica" w:hAnsi="Helvetica" w:cs="Helvetica"/>
          <w:sz w:val="24"/>
          <w:szCs w:val="24"/>
          <w:lang w:val="de-DE"/>
        </w:rPr>
      </w:pPr>
      <w:r w:rsidRPr="00791996">
        <w:rPr>
          <w:rFonts w:ascii="Helvetica" w:hAnsi="Helvetica" w:cs="Helvetica"/>
          <w:sz w:val="24"/>
          <w:szCs w:val="24"/>
          <w:lang w:val="de-DE"/>
        </w:rPr>
        <w:t>b) dass man in Deutschland jetzt beginnt, soziale Spannungen abzubauen.</w:t>
      </w:r>
    </w:p>
    <w:p w:rsidR="002B0FF4" w:rsidRPr="00791996" w:rsidRDefault="002B0FF4" w:rsidP="002B0FF4">
      <w:pPr>
        <w:autoSpaceDE w:val="0"/>
        <w:autoSpaceDN w:val="0"/>
        <w:adjustRightInd w:val="0"/>
        <w:spacing w:after="0" w:line="240" w:lineRule="auto"/>
        <w:rPr>
          <w:rFonts w:ascii="Helvetica" w:hAnsi="Helvetica" w:cs="Helvetica"/>
          <w:sz w:val="24"/>
          <w:szCs w:val="24"/>
          <w:lang w:val="de-DE"/>
        </w:rPr>
      </w:pPr>
    </w:p>
    <w:sectPr w:rsidR="002B0FF4" w:rsidRPr="00791996" w:rsidSect="00C11D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F54"/>
    <w:multiLevelType w:val="hybridMultilevel"/>
    <w:tmpl w:val="5766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5FE7"/>
    <w:multiLevelType w:val="hybridMultilevel"/>
    <w:tmpl w:val="C4C0B04A"/>
    <w:lvl w:ilvl="0" w:tplc="0CCEB65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8F5B6C"/>
    <w:multiLevelType w:val="hybridMultilevel"/>
    <w:tmpl w:val="EF14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358A7"/>
    <w:multiLevelType w:val="hybridMultilevel"/>
    <w:tmpl w:val="FCB69F0A"/>
    <w:lvl w:ilvl="0" w:tplc="DB6C6D42">
      <w:start w:val="1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2E8"/>
    <w:rsid w:val="00075BDD"/>
    <w:rsid w:val="000F31D2"/>
    <w:rsid w:val="002B0FF4"/>
    <w:rsid w:val="00312EED"/>
    <w:rsid w:val="00456E4D"/>
    <w:rsid w:val="00641B85"/>
    <w:rsid w:val="00791996"/>
    <w:rsid w:val="00916E7F"/>
    <w:rsid w:val="00960D7D"/>
    <w:rsid w:val="00987C8E"/>
    <w:rsid w:val="009D12E8"/>
    <w:rsid w:val="00BB0F88"/>
    <w:rsid w:val="00C11D45"/>
    <w:rsid w:val="00E869D3"/>
    <w:rsid w:val="00F0463D"/>
    <w:rsid w:val="00F43DA3"/>
    <w:rsid w:val="00F54147"/>
    <w:rsid w:val="00F95D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2E8"/>
    <w:pPr>
      <w:ind w:left="720"/>
      <w:contextualSpacing/>
    </w:pPr>
  </w:style>
  <w:style w:type="character" w:styleId="Hyperlink">
    <w:name w:val="Hyperlink"/>
    <w:basedOn w:val="DefaultParagraphFont"/>
    <w:uiPriority w:val="99"/>
    <w:unhideWhenUsed/>
    <w:rsid w:val="002B0F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w-world.de/dw/article/0,,3808279,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Clough</dc:creator>
  <cp:lastModifiedBy>Susan Curcillo</cp:lastModifiedBy>
  <cp:revision>1</cp:revision>
  <dcterms:created xsi:type="dcterms:W3CDTF">2010-11-07T17:39:00Z</dcterms:created>
  <dcterms:modified xsi:type="dcterms:W3CDTF">2012-07-26T22:13:00Z</dcterms:modified>
</cp:coreProperties>
</file>