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7A" w:rsidRPr="00A537D4" w:rsidRDefault="00120BC4" w:rsidP="00A537D4">
      <w:pPr>
        <w:jc w:val="center"/>
        <w:rPr>
          <w:b/>
          <w:bCs/>
          <w:color w:val="000000"/>
          <w:sz w:val="32"/>
          <w:szCs w:val="21"/>
          <w:lang w:val="de-DE"/>
        </w:rPr>
      </w:pPr>
      <w:r w:rsidRPr="00A537D4">
        <w:rPr>
          <w:b/>
          <w:bCs/>
          <w:color w:val="000000"/>
          <w:sz w:val="32"/>
          <w:szCs w:val="21"/>
          <w:lang w:val="de-DE"/>
        </w:rPr>
        <w:t>Entwicklungszusammenarbeit wichtig für Nordafrika</w:t>
      </w: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120BC4">
      <w:pPr>
        <w:rPr>
          <w:bCs/>
          <w:color w:val="000000"/>
          <w:sz w:val="22"/>
          <w:szCs w:val="21"/>
          <w:lang w:val="de-DE"/>
        </w:rPr>
      </w:pPr>
    </w:p>
    <w:p w:rsidR="00120BC4" w:rsidRPr="00A537D4" w:rsidRDefault="00A537D4">
      <w:pPr>
        <w:rPr>
          <w:b/>
          <w:bCs/>
          <w:color w:val="000000"/>
          <w:szCs w:val="21"/>
          <w:lang w:val="de-DE"/>
        </w:rPr>
      </w:pPr>
      <w:r w:rsidRPr="00A537D4">
        <w:rPr>
          <w:b/>
          <w:bCs/>
          <w:color w:val="000000"/>
          <w:szCs w:val="21"/>
          <w:lang w:val="de-DE"/>
        </w:rPr>
        <w:t>1.</w:t>
      </w:r>
      <w:r w:rsidRPr="00A537D4">
        <w:rPr>
          <w:b/>
          <w:bCs/>
          <w:color w:val="000000"/>
          <w:szCs w:val="21"/>
          <w:lang w:val="de-DE"/>
        </w:rPr>
        <w:tab/>
      </w:r>
      <w:r w:rsidR="00120BC4" w:rsidRPr="00A537D4">
        <w:rPr>
          <w:b/>
          <w:bCs/>
          <w:color w:val="000000"/>
          <w:szCs w:val="21"/>
          <w:lang w:val="de-DE"/>
        </w:rPr>
        <w:t>Kreuzen Sie jeweils die richtige Antwort an:</w:t>
      </w: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A537D4" w:rsidP="00351718">
      <w:pPr>
        <w:ind w:left="720" w:hanging="720"/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a.</w:t>
      </w:r>
      <w:r>
        <w:rPr>
          <w:bCs/>
          <w:color w:val="000000"/>
          <w:szCs w:val="21"/>
          <w:lang w:val="de-DE"/>
        </w:rPr>
        <w:tab/>
      </w:r>
      <w:r w:rsidR="00120BC4" w:rsidRPr="00A537D4">
        <w:rPr>
          <w:bCs/>
          <w:color w:val="000000"/>
          <w:szCs w:val="21"/>
          <w:lang w:val="de-DE"/>
        </w:rPr>
        <w:t>Entwicklungs</w:t>
      </w:r>
      <w:r w:rsidR="00351718">
        <w:rPr>
          <w:bCs/>
          <w:color w:val="000000"/>
          <w:szCs w:val="21"/>
          <w:lang w:val="de-DE"/>
        </w:rPr>
        <w:t>zusammen</w:t>
      </w:r>
      <w:r w:rsidR="00120BC4" w:rsidRPr="00A537D4">
        <w:rPr>
          <w:bCs/>
          <w:color w:val="000000"/>
          <w:szCs w:val="21"/>
          <w:lang w:val="de-DE"/>
        </w:rPr>
        <w:t>arbeit ist ein zentrales Thema der politischen Arbeit</w:t>
      </w: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120BC4" w:rsidP="00A537D4">
      <w:pPr>
        <w:numPr>
          <w:ilvl w:val="0"/>
          <w:numId w:val="1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der Bundekanzlerin und des Kanzleramts</w:t>
      </w:r>
    </w:p>
    <w:p w:rsidR="00120BC4" w:rsidRPr="00A537D4" w:rsidRDefault="00120BC4" w:rsidP="00A537D4">
      <w:pPr>
        <w:numPr>
          <w:ilvl w:val="0"/>
          <w:numId w:val="1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der Kanzlerin und des Kabinetts</w:t>
      </w:r>
    </w:p>
    <w:p w:rsidR="00120BC4" w:rsidRPr="00A537D4" w:rsidRDefault="00120BC4" w:rsidP="00A537D4">
      <w:pPr>
        <w:numPr>
          <w:ilvl w:val="0"/>
          <w:numId w:val="1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der Kanzlerin und der Bundesregierung</w:t>
      </w: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b.</w:t>
      </w:r>
      <w:r>
        <w:rPr>
          <w:bCs/>
          <w:color w:val="000000"/>
          <w:szCs w:val="21"/>
          <w:lang w:val="de-DE"/>
        </w:rPr>
        <w:tab/>
      </w:r>
      <w:r w:rsidR="00120BC4" w:rsidRPr="00A537D4">
        <w:rPr>
          <w:bCs/>
          <w:color w:val="000000"/>
          <w:szCs w:val="21"/>
          <w:lang w:val="de-DE"/>
        </w:rPr>
        <w:t>Menschen in Not zu helfen, ist</w:t>
      </w:r>
    </w:p>
    <w:p w:rsidR="00120BC4" w:rsidRPr="00A537D4" w:rsidRDefault="00120BC4">
      <w:pPr>
        <w:rPr>
          <w:bCs/>
          <w:color w:val="000000"/>
          <w:szCs w:val="21"/>
          <w:lang w:val="de-DE"/>
        </w:rPr>
      </w:pPr>
    </w:p>
    <w:p w:rsidR="00120BC4" w:rsidRPr="00A537D4" w:rsidRDefault="00120BC4" w:rsidP="006100BD">
      <w:pPr>
        <w:numPr>
          <w:ilvl w:val="0"/>
          <w:numId w:val="12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ein Gebot.</w:t>
      </w:r>
    </w:p>
    <w:p w:rsidR="00120BC4" w:rsidRPr="00A537D4" w:rsidRDefault="00120BC4" w:rsidP="006100BD">
      <w:pPr>
        <w:numPr>
          <w:ilvl w:val="0"/>
          <w:numId w:val="12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eine Empfehlung.</w:t>
      </w:r>
    </w:p>
    <w:p w:rsidR="00120BC4" w:rsidRPr="00A537D4" w:rsidRDefault="00120BC4" w:rsidP="006100BD">
      <w:pPr>
        <w:numPr>
          <w:ilvl w:val="0"/>
          <w:numId w:val="12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eine gute Idee.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c.</w:t>
      </w:r>
      <w:r>
        <w:rPr>
          <w:bCs/>
          <w:color w:val="000000"/>
          <w:szCs w:val="21"/>
          <w:lang w:val="de-DE"/>
        </w:rPr>
        <w:tab/>
      </w:r>
      <w:r w:rsidR="002B21EF" w:rsidRPr="00A537D4">
        <w:rPr>
          <w:bCs/>
          <w:color w:val="000000"/>
          <w:szCs w:val="21"/>
          <w:lang w:val="de-DE"/>
        </w:rPr>
        <w:t xml:space="preserve">Entwicklungshilfe gilt bestens für 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424E2A" w:rsidP="006100BD">
      <w:pPr>
        <w:numPr>
          <w:ilvl w:val="0"/>
          <w:numId w:val="10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deutsche Interessen.</w:t>
      </w:r>
    </w:p>
    <w:p w:rsidR="002B21EF" w:rsidRPr="00A537D4" w:rsidRDefault="00424E2A" w:rsidP="006100BD">
      <w:pPr>
        <w:numPr>
          <w:ilvl w:val="0"/>
          <w:numId w:val="10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Leute, die sich helfen wollen</w:t>
      </w:r>
      <w:r>
        <w:rPr>
          <w:bCs/>
          <w:color w:val="000000"/>
          <w:szCs w:val="21"/>
          <w:lang w:val="de-DE"/>
        </w:rPr>
        <w:t>.</w:t>
      </w:r>
    </w:p>
    <w:p w:rsidR="002B21EF" w:rsidRPr="00A537D4" w:rsidRDefault="002B21EF" w:rsidP="006100BD">
      <w:pPr>
        <w:numPr>
          <w:ilvl w:val="0"/>
          <w:numId w:val="10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alle Empfängerländer.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d.</w:t>
      </w:r>
      <w:r>
        <w:rPr>
          <w:bCs/>
          <w:color w:val="000000"/>
          <w:szCs w:val="21"/>
          <w:lang w:val="de-DE"/>
        </w:rPr>
        <w:tab/>
      </w:r>
      <w:r w:rsidR="002B21EF" w:rsidRPr="00A537D4">
        <w:rPr>
          <w:bCs/>
          <w:color w:val="000000"/>
          <w:szCs w:val="21"/>
          <w:lang w:val="de-DE"/>
        </w:rPr>
        <w:t xml:space="preserve">Für Frau Merkel sind Demokratie und Stablität weltweit erforderlich, 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 w:rsidP="006100BD">
      <w:pPr>
        <w:numPr>
          <w:ilvl w:val="0"/>
          <w:numId w:val="8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damit nieman</w:t>
      </w:r>
      <w:r w:rsidR="003C3864">
        <w:rPr>
          <w:bCs/>
          <w:color w:val="000000"/>
          <w:szCs w:val="21"/>
          <w:lang w:val="de-DE"/>
        </w:rPr>
        <w:t>d aus dem eigenen Land flüchten muss.</w:t>
      </w:r>
    </w:p>
    <w:p w:rsidR="002B21EF" w:rsidRPr="00A537D4" w:rsidRDefault="002B21EF" w:rsidP="006100BD">
      <w:pPr>
        <w:numPr>
          <w:ilvl w:val="0"/>
          <w:numId w:val="8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weil Deutschland keine weiteren Asylanträge annehmen wird.</w:t>
      </w:r>
    </w:p>
    <w:p w:rsidR="002B21EF" w:rsidRPr="00A537D4" w:rsidRDefault="002B21EF" w:rsidP="006100BD">
      <w:pPr>
        <w:numPr>
          <w:ilvl w:val="0"/>
          <w:numId w:val="8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um Entwicklungs</w:t>
      </w:r>
      <w:r w:rsidR="00351718">
        <w:rPr>
          <w:bCs/>
          <w:color w:val="000000"/>
          <w:szCs w:val="21"/>
          <w:lang w:val="de-DE"/>
        </w:rPr>
        <w:t>zuammen</w:t>
      </w:r>
      <w:r w:rsidRPr="00A537D4">
        <w:rPr>
          <w:bCs/>
          <w:color w:val="000000"/>
          <w:szCs w:val="21"/>
          <w:lang w:val="de-DE"/>
        </w:rPr>
        <w:t>arbeit abzuschaffen.</w:t>
      </w:r>
    </w:p>
    <w:p w:rsidR="002B21EF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e.</w:t>
      </w:r>
      <w:r>
        <w:rPr>
          <w:bCs/>
          <w:color w:val="000000"/>
          <w:szCs w:val="21"/>
          <w:lang w:val="de-DE"/>
        </w:rPr>
        <w:tab/>
      </w:r>
      <w:r w:rsidR="001604BE">
        <w:rPr>
          <w:bCs/>
          <w:color w:val="000000"/>
          <w:szCs w:val="21"/>
          <w:lang w:val="de-DE"/>
        </w:rPr>
        <w:t xml:space="preserve">Die </w:t>
      </w:r>
      <w:r w:rsidR="002B21EF" w:rsidRPr="00A537D4">
        <w:rPr>
          <w:bCs/>
          <w:color w:val="000000"/>
          <w:szCs w:val="21"/>
          <w:lang w:val="de-DE"/>
        </w:rPr>
        <w:t xml:space="preserve">GiZ ist 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Default="002B21EF" w:rsidP="00351718">
      <w:pPr>
        <w:numPr>
          <w:ilvl w:val="0"/>
          <w:numId w:val="6"/>
        </w:numPr>
        <w:ind w:left="1440" w:hanging="720"/>
      </w:pPr>
      <w:r w:rsidRPr="00A537D4">
        <w:t xml:space="preserve">das Bundesministerium, das </w:t>
      </w:r>
      <w:r w:rsidR="002B73F4">
        <w:t xml:space="preserve">die </w:t>
      </w:r>
      <w:r w:rsidR="00351718">
        <w:t>Entwicklungszusammenarbeit</w:t>
      </w:r>
      <w:r w:rsidRPr="00A537D4">
        <w:t xml:space="preserve"> koordiniert.</w:t>
      </w:r>
    </w:p>
    <w:p w:rsidR="00424E2A" w:rsidRPr="00A537D4" w:rsidRDefault="00424E2A" w:rsidP="00424E2A">
      <w:pPr>
        <w:numPr>
          <w:ilvl w:val="0"/>
          <w:numId w:val="6"/>
        </w:numPr>
      </w:pPr>
      <w:r w:rsidRPr="00A537D4">
        <w:t>die Fusion von drei Organisationen</w:t>
      </w:r>
    </w:p>
    <w:p w:rsidR="002B21EF" w:rsidRPr="00A537D4" w:rsidRDefault="002B21EF" w:rsidP="006100BD">
      <w:pPr>
        <w:numPr>
          <w:ilvl w:val="0"/>
          <w:numId w:val="6"/>
        </w:numPr>
      </w:pPr>
      <w:r w:rsidRPr="00A537D4">
        <w:t>eine Dachorganisation für drei andere Organisationen.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f.</w:t>
      </w:r>
      <w:r>
        <w:rPr>
          <w:bCs/>
          <w:color w:val="000000"/>
          <w:szCs w:val="21"/>
          <w:lang w:val="de-DE"/>
        </w:rPr>
        <w:tab/>
      </w:r>
      <w:r w:rsidR="001604BE">
        <w:rPr>
          <w:bCs/>
          <w:color w:val="000000"/>
          <w:szCs w:val="21"/>
          <w:lang w:val="de-DE"/>
        </w:rPr>
        <w:t xml:space="preserve">Die </w:t>
      </w:r>
      <w:r w:rsidR="002B21EF" w:rsidRPr="00A537D4">
        <w:rPr>
          <w:bCs/>
          <w:color w:val="000000"/>
          <w:szCs w:val="21"/>
          <w:lang w:val="de-DE"/>
        </w:rPr>
        <w:t>GiZ sorgt dafür</w:t>
      </w:r>
      <w:r w:rsidR="00045826">
        <w:rPr>
          <w:bCs/>
          <w:color w:val="000000"/>
          <w:szCs w:val="21"/>
          <w:lang w:val="de-DE"/>
        </w:rPr>
        <w:t>,</w:t>
      </w:r>
    </w:p>
    <w:p w:rsidR="002B21EF" w:rsidRPr="00A537D4" w:rsidRDefault="002B21EF">
      <w:pPr>
        <w:rPr>
          <w:bCs/>
          <w:color w:val="000000"/>
          <w:szCs w:val="21"/>
          <w:lang w:val="de-DE"/>
        </w:rPr>
      </w:pPr>
    </w:p>
    <w:p w:rsidR="002B21EF" w:rsidRPr="00A537D4" w:rsidRDefault="002B21EF" w:rsidP="00A537D4">
      <w:pPr>
        <w:numPr>
          <w:ilvl w:val="0"/>
          <w:numId w:val="4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dass das Geld investiert wird.</w:t>
      </w:r>
    </w:p>
    <w:p w:rsidR="002B21EF" w:rsidRDefault="002B21EF" w:rsidP="00A537D4">
      <w:pPr>
        <w:numPr>
          <w:ilvl w:val="0"/>
          <w:numId w:val="4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dass die Bundeskanzlerin auf dem Laufenden gehalten wird.</w:t>
      </w:r>
    </w:p>
    <w:p w:rsidR="00424E2A" w:rsidRPr="00A537D4" w:rsidRDefault="00424E2A" w:rsidP="00424E2A">
      <w:pPr>
        <w:numPr>
          <w:ilvl w:val="0"/>
          <w:numId w:val="4"/>
        </w:numPr>
        <w:rPr>
          <w:bCs/>
          <w:color w:val="000000"/>
          <w:szCs w:val="21"/>
          <w:lang w:val="de-DE"/>
        </w:rPr>
      </w:pPr>
      <w:r w:rsidRPr="00A537D4">
        <w:rPr>
          <w:bCs/>
          <w:color w:val="000000"/>
          <w:szCs w:val="21"/>
          <w:lang w:val="de-DE"/>
        </w:rPr>
        <w:t>dass die Arbeit reibungslos koordiniert wird.</w:t>
      </w:r>
    </w:p>
    <w:p w:rsidR="00424E2A" w:rsidRDefault="00424E2A" w:rsidP="00424E2A">
      <w:pPr>
        <w:ind w:left="720"/>
        <w:rPr>
          <w:bCs/>
          <w:color w:val="000000"/>
          <w:szCs w:val="21"/>
          <w:lang w:val="de-DE"/>
        </w:rPr>
      </w:pPr>
    </w:p>
    <w:p w:rsidR="00045826" w:rsidRDefault="00045826">
      <w:pPr>
        <w:rPr>
          <w:b/>
          <w:bCs/>
          <w:color w:val="000000"/>
          <w:szCs w:val="21"/>
          <w:lang w:val="de-DE"/>
        </w:rPr>
      </w:pPr>
    </w:p>
    <w:p w:rsidR="00A537D4" w:rsidRDefault="00A537D4">
      <w:pPr>
        <w:rPr>
          <w:b/>
          <w:bCs/>
          <w:color w:val="000000"/>
          <w:szCs w:val="21"/>
          <w:lang w:val="de-DE"/>
        </w:rPr>
      </w:pPr>
      <w:r w:rsidRPr="00A537D4">
        <w:rPr>
          <w:b/>
          <w:bCs/>
          <w:color w:val="000000"/>
          <w:szCs w:val="21"/>
          <w:lang w:val="de-DE"/>
        </w:rPr>
        <w:lastRenderedPageBreak/>
        <w:t>2.</w:t>
      </w:r>
      <w:r w:rsidRPr="00A537D4">
        <w:rPr>
          <w:b/>
          <w:bCs/>
          <w:color w:val="000000"/>
          <w:szCs w:val="21"/>
          <w:lang w:val="de-DE"/>
        </w:rPr>
        <w:tab/>
        <w:t>Answer these questions in English:</w:t>
      </w:r>
    </w:p>
    <w:p w:rsidR="006100BD" w:rsidRPr="00A537D4" w:rsidRDefault="006100BD">
      <w:pPr>
        <w:rPr>
          <w:b/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a.</w:t>
      </w:r>
      <w:r>
        <w:rPr>
          <w:bCs/>
          <w:color w:val="000000"/>
          <w:szCs w:val="21"/>
          <w:lang w:val="de-DE"/>
        </w:rPr>
        <w:tab/>
        <w:t>What is the Chancellor's priority?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..................................................................................................................</w:t>
      </w: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b.</w:t>
      </w:r>
      <w:r>
        <w:rPr>
          <w:bCs/>
          <w:color w:val="000000"/>
          <w:szCs w:val="21"/>
          <w:lang w:val="de-DE"/>
        </w:rPr>
        <w:tab/>
        <w:t>What task do German troops have in Afghanistan?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c.</w:t>
      </w:r>
      <w:r>
        <w:rPr>
          <w:bCs/>
          <w:color w:val="000000"/>
          <w:szCs w:val="21"/>
          <w:lang w:val="de-DE"/>
        </w:rPr>
        <w:tab/>
        <w:t>What can military engagement not do on its own?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>d.</w:t>
      </w:r>
      <w:r>
        <w:rPr>
          <w:bCs/>
          <w:color w:val="000000"/>
          <w:szCs w:val="21"/>
          <w:lang w:val="de-DE"/>
        </w:rPr>
        <w:tab/>
        <w:t>What combined effect have the troops and aid workers had?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>
      <w:pPr>
        <w:rPr>
          <w:bCs/>
          <w:color w:val="000000"/>
          <w:szCs w:val="21"/>
          <w:lang w:val="de-DE"/>
        </w:rPr>
      </w:pPr>
    </w:p>
    <w:p w:rsidR="00A537D4" w:rsidRDefault="00A537D4" w:rsidP="00A537D4">
      <w:pPr>
        <w:rPr>
          <w:sz w:val="23"/>
          <w:szCs w:val="23"/>
        </w:rPr>
      </w:pPr>
      <w:r>
        <w:rPr>
          <w:sz w:val="23"/>
          <w:szCs w:val="23"/>
        </w:rPr>
        <w:t>e.</w:t>
      </w:r>
      <w:r>
        <w:rPr>
          <w:sz w:val="23"/>
          <w:szCs w:val="23"/>
        </w:rPr>
        <w:tab/>
        <w:t>Give FOUR examples of this effect.</w:t>
      </w:r>
    </w:p>
    <w:p w:rsidR="00A537D4" w:rsidRDefault="00A537D4" w:rsidP="00A537D4">
      <w:pPr>
        <w:rPr>
          <w:sz w:val="23"/>
          <w:szCs w:val="23"/>
        </w:rPr>
      </w:pPr>
    </w:p>
    <w:p w:rsidR="00A537D4" w:rsidRDefault="00A537D4" w:rsidP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 w:rsidP="00A537D4">
      <w:pPr>
        <w:rPr>
          <w:bCs/>
          <w:color w:val="000000"/>
          <w:szCs w:val="21"/>
          <w:lang w:val="de-DE"/>
        </w:rPr>
      </w:pPr>
    </w:p>
    <w:p w:rsidR="00A537D4" w:rsidRDefault="00A537D4" w:rsidP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 w:rsidP="00A537D4">
      <w:pPr>
        <w:rPr>
          <w:bCs/>
          <w:color w:val="000000"/>
          <w:szCs w:val="21"/>
          <w:lang w:val="de-DE"/>
        </w:rPr>
      </w:pPr>
    </w:p>
    <w:p w:rsidR="00A537D4" w:rsidRDefault="00A537D4" w:rsidP="00A537D4">
      <w:pPr>
        <w:rPr>
          <w:bCs/>
          <w:color w:val="000000"/>
          <w:szCs w:val="21"/>
          <w:lang w:val="de-DE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 w:rsidP="00A537D4">
      <w:pPr>
        <w:rPr>
          <w:bCs/>
          <w:color w:val="000000"/>
          <w:szCs w:val="21"/>
          <w:lang w:val="de-DE"/>
        </w:rPr>
      </w:pPr>
    </w:p>
    <w:p w:rsidR="00A537D4" w:rsidRDefault="00A537D4" w:rsidP="00A537D4">
      <w:pPr>
        <w:rPr>
          <w:sz w:val="23"/>
          <w:szCs w:val="23"/>
        </w:rPr>
      </w:pPr>
      <w:r>
        <w:rPr>
          <w:bCs/>
          <w:color w:val="000000"/>
          <w:szCs w:val="21"/>
          <w:lang w:val="de-DE"/>
        </w:rPr>
        <w:tab/>
        <w:t>.................................................................................................................</w:t>
      </w:r>
    </w:p>
    <w:p w:rsidR="00A537D4" w:rsidRDefault="00A537D4" w:rsidP="00A537D4">
      <w:pPr>
        <w:rPr>
          <w:sz w:val="23"/>
          <w:szCs w:val="23"/>
        </w:rPr>
      </w:pPr>
    </w:p>
    <w:p w:rsidR="002B21EF" w:rsidRPr="00A537D4" w:rsidRDefault="002B21EF">
      <w:pPr>
        <w:rPr>
          <w:rFonts w:ascii="Verdana" w:hAnsi="Verdana"/>
          <w:bCs/>
          <w:color w:val="333333"/>
          <w:sz w:val="21"/>
          <w:szCs w:val="21"/>
          <w:lang w:val="de-DE"/>
        </w:rPr>
      </w:pPr>
    </w:p>
    <w:p w:rsidR="002B21EF" w:rsidRPr="00A537D4" w:rsidRDefault="002B21EF">
      <w:pPr>
        <w:rPr>
          <w:rFonts w:ascii="Verdana" w:hAnsi="Verdana"/>
          <w:bCs/>
          <w:color w:val="333333"/>
          <w:sz w:val="21"/>
          <w:szCs w:val="21"/>
          <w:lang w:val="de-DE"/>
        </w:rPr>
      </w:pPr>
    </w:p>
    <w:p w:rsidR="002B21EF" w:rsidRPr="00A537D4" w:rsidRDefault="002B21EF">
      <w:pPr>
        <w:rPr>
          <w:rFonts w:ascii="Verdana" w:hAnsi="Verdana"/>
          <w:bCs/>
          <w:color w:val="333333"/>
          <w:sz w:val="21"/>
          <w:szCs w:val="21"/>
          <w:lang w:val="de-DE"/>
        </w:rPr>
      </w:pPr>
    </w:p>
    <w:p w:rsidR="002B21EF" w:rsidRDefault="006100BD" w:rsidP="006100BD">
      <w:pPr>
        <w:ind w:left="720" w:hanging="720"/>
        <w:rPr>
          <w:b/>
        </w:rPr>
      </w:pPr>
      <w:r>
        <w:br w:type="page"/>
      </w:r>
      <w:r>
        <w:lastRenderedPageBreak/>
        <w:t>3.</w:t>
      </w:r>
      <w:r>
        <w:tab/>
      </w:r>
      <w:r w:rsidRPr="006100BD">
        <w:rPr>
          <w:b/>
        </w:rPr>
        <w:t>Von den Aussagen unten sind nur</w:t>
      </w:r>
      <w:r w:rsidR="001604BE">
        <w:rPr>
          <w:b/>
        </w:rPr>
        <w:t xml:space="preserve"> </w:t>
      </w:r>
      <w:r w:rsidR="001604BE">
        <w:rPr>
          <w:b/>
          <w:i/>
        </w:rPr>
        <w:t>F</w:t>
      </w:r>
      <w:r w:rsidR="001604BE">
        <w:rPr>
          <w:rFonts w:cs="Arial"/>
          <w:b/>
          <w:i/>
        </w:rPr>
        <w:t>Ü</w:t>
      </w:r>
      <w:r w:rsidR="001604BE">
        <w:rPr>
          <w:b/>
          <w:i/>
        </w:rPr>
        <w:t xml:space="preserve">NF </w:t>
      </w:r>
      <w:r w:rsidRPr="006100BD">
        <w:rPr>
          <w:b/>
        </w:rPr>
        <w:t xml:space="preserve"> im Sinne des Podcasts richtig.  Kreuzen Sie die </w:t>
      </w:r>
      <w:r w:rsidR="001604BE">
        <w:rPr>
          <w:b/>
          <w:i/>
        </w:rPr>
        <w:t>F</w:t>
      </w:r>
      <w:r w:rsidR="001604BE">
        <w:rPr>
          <w:rFonts w:cs="Arial"/>
          <w:b/>
          <w:i/>
        </w:rPr>
        <w:t>Ü</w:t>
      </w:r>
      <w:r w:rsidR="001604BE">
        <w:rPr>
          <w:b/>
          <w:i/>
        </w:rPr>
        <w:t>NF</w:t>
      </w:r>
      <w:r w:rsidR="001604BE" w:rsidRPr="006100BD">
        <w:rPr>
          <w:b/>
        </w:rPr>
        <w:t xml:space="preserve"> </w:t>
      </w:r>
      <w:r w:rsidR="001604BE">
        <w:rPr>
          <w:b/>
        </w:rPr>
        <w:t xml:space="preserve"> </w:t>
      </w:r>
      <w:r w:rsidRPr="006100BD">
        <w:rPr>
          <w:b/>
        </w:rPr>
        <w:t>richtigen Aussagen an</w:t>
      </w:r>
      <w:r>
        <w:rPr>
          <w:b/>
        </w:rPr>
        <w:t>:</w:t>
      </w:r>
    </w:p>
    <w:p w:rsidR="006100BD" w:rsidRDefault="006100BD" w:rsidP="006100BD">
      <w:pPr>
        <w:ind w:left="720" w:hanging="720"/>
        <w:rPr>
          <w:b/>
        </w:rPr>
      </w:pPr>
    </w:p>
    <w:p w:rsidR="006100BD" w:rsidRDefault="006100BD" w:rsidP="006100BD">
      <w:pPr>
        <w:ind w:left="720" w:hanging="720"/>
      </w:pPr>
    </w:p>
    <w:p w:rsidR="006100BD" w:rsidRDefault="006100BD" w:rsidP="006100BD">
      <w:pPr>
        <w:ind w:left="720" w:hanging="720"/>
      </w:pPr>
    </w:p>
    <w:tbl>
      <w:tblPr>
        <w:tblStyle w:val="TableGrid"/>
        <w:tblW w:w="9540" w:type="dxa"/>
        <w:tblInd w:w="108" w:type="dxa"/>
        <w:tblLook w:val="01E0"/>
      </w:tblPr>
      <w:tblGrid>
        <w:gridCol w:w="8460"/>
        <w:gridCol w:w="1080"/>
      </w:tblGrid>
      <w:tr w:rsidR="006100BD" w:rsidTr="0040059E">
        <w:tc>
          <w:tcPr>
            <w:tcW w:w="8460" w:type="dxa"/>
          </w:tcPr>
          <w:p w:rsidR="006100BD" w:rsidRDefault="00351718" w:rsidP="0040059E">
            <w:pPr>
              <w:numPr>
                <w:ilvl w:val="0"/>
                <w:numId w:val="13"/>
              </w:numPr>
              <w:spacing w:before="120" w:after="120"/>
            </w:pPr>
            <w:r>
              <w:t>Entwicklungszusammenarbeit</w:t>
            </w:r>
            <w:r w:rsidR="006100BD">
              <w:t xml:space="preserve"> ist auch in Norden Afrikas wichtig.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In nordafrikanischen Ländern muss man mit vielen Rentnern rechnen.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Die jungen Menschen in Afrika haben schon Hoffnung und Arbeit.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Ihnen fehlen Arbeitsplätze.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Die Kanzlerin findet, dass effiziente, wirtschaftliche Strukturen erforderlich sind</w:t>
            </w:r>
            <w:r w:rsidR="001604BE">
              <w:t>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In Eschborn wird Frau Merkel ihr neues Konzept für das deutsche Engagement vorlegen.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In Eschborn werden Bundeswehrsoldaten aus Afghanistan dabei sein.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P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Sie möchte sich bei denen bedanken, die mithelfen.</w:t>
            </w:r>
          </w:p>
        </w:tc>
        <w:tc>
          <w:tcPr>
            <w:tcW w:w="1080" w:type="dxa"/>
          </w:tcPr>
          <w:p w:rsidR="006100BD" w:rsidRDefault="006100BD" w:rsidP="0040059E"/>
        </w:tc>
      </w:tr>
      <w:tr w:rsidR="006100BD" w:rsidTr="0040059E">
        <w:tc>
          <w:tcPr>
            <w:tcW w:w="8460" w:type="dxa"/>
          </w:tcPr>
          <w:p w:rsidR="006100BD" w:rsidRDefault="006100BD" w:rsidP="0040059E">
            <w:pPr>
              <w:numPr>
                <w:ilvl w:val="0"/>
                <w:numId w:val="13"/>
              </w:numPr>
              <w:spacing w:before="120" w:after="120"/>
            </w:pPr>
            <w:r>
              <w:t>Die Dankbarkeit de</w:t>
            </w:r>
            <w:r w:rsidR="001604BE">
              <w:t>r</w:t>
            </w:r>
            <w:r>
              <w:t xml:space="preserve"> Kanzlerin gilt auch für die deutschen Steuerzahler, die die Enwicklungsarbeit finanzier</w:t>
            </w:r>
            <w:r w:rsidR="0040059E">
              <w:t>e</w:t>
            </w:r>
            <w:r>
              <w:t>n.</w:t>
            </w:r>
          </w:p>
        </w:tc>
        <w:tc>
          <w:tcPr>
            <w:tcW w:w="1080" w:type="dxa"/>
          </w:tcPr>
          <w:p w:rsidR="006100BD" w:rsidRDefault="006100BD" w:rsidP="006100BD"/>
        </w:tc>
      </w:tr>
      <w:tr w:rsidR="006100BD" w:rsidTr="0040059E">
        <w:tc>
          <w:tcPr>
            <w:tcW w:w="8460" w:type="dxa"/>
          </w:tcPr>
          <w:p w:rsidR="006100BD" w:rsidRDefault="0040059E" w:rsidP="0040059E">
            <w:pPr>
              <w:numPr>
                <w:ilvl w:val="0"/>
                <w:numId w:val="13"/>
              </w:numPr>
              <w:spacing w:before="120" w:after="120"/>
            </w:pPr>
            <w:r>
              <w:t>Das investierte Geld sollte einen Beitrag zur einer besseren Welt leisten.</w:t>
            </w:r>
          </w:p>
        </w:tc>
        <w:tc>
          <w:tcPr>
            <w:tcW w:w="1080" w:type="dxa"/>
          </w:tcPr>
          <w:p w:rsidR="006100BD" w:rsidRDefault="006100BD" w:rsidP="006100BD"/>
        </w:tc>
      </w:tr>
    </w:tbl>
    <w:p w:rsidR="006100BD" w:rsidRDefault="006100BD" w:rsidP="006100BD">
      <w:pPr>
        <w:ind w:left="720" w:hanging="720"/>
      </w:pPr>
    </w:p>
    <w:sectPr w:rsidR="006100B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E0" w:rsidRDefault="003F5AE0">
      <w:r>
        <w:separator/>
      </w:r>
    </w:p>
  </w:endnote>
  <w:endnote w:type="continuationSeparator" w:id="0">
    <w:p w:rsidR="003F5AE0" w:rsidRDefault="003F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6" w:rsidRDefault="00045826" w:rsidP="00623419">
    <w:pPr>
      <w:pStyle w:val="Footer"/>
      <w:jc w:val="center"/>
    </w:pPr>
    <w: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8B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von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78BE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E0" w:rsidRDefault="003F5AE0">
      <w:r>
        <w:separator/>
      </w:r>
    </w:p>
  </w:footnote>
  <w:footnote w:type="continuationSeparator" w:id="0">
    <w:p w:rsidR="003F5AE0" w:rsidRDefault="003F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26" w:rsidRDefault="00045826" w:rsidP="003C38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8BE">
      <w:rPr>
        <w:rStyle w:val="PageNumber"/>
      </w:rPr>
      <w:t>2</w:t>
    </w:r>
    <w:r>
      <w:rPr>
        <w:rStyle w:val="PageNumber"/>
      </w:rPr>
      <w:fldChar w:fldCharType="end"/>
    </w:r>
    <w:r>
      <w:t>A2 German</w:t>
    </w:r>
  </w:p>
  <w:p w:rsidR="00045826" w:rsidRDefault="00045826" w:rsidP="003C3864">
    <w:pPr>
      <w:pStyle w:val="Header"/>
      <w:jc w:val="right"/>
    </w:pPr>
    <w:r>
      <w:t>Topic 7: Wealth and poverty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605"/>
    <w:multiLevelType w:val="hybridMultilevel"/>
    <w:tmpl w:val="F0A0C05A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6711F"/>
    <w:multiLevelType w:val="multilevel"/>
    <w:tmpl w:val="369E97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251C8"/>
    <w:multiLevelType w:val="hybridMultilevel"/>
    <w:tmpl w:val="41D2A43A"/>
    <w:lvl w:ilvl="0" w:tplc="D6DAEA34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057F4"/>
    <w:multiLevelType w:val="multilevel"/>
    <w:tmpl w:val="369E97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3A6818"/>
    <w:multiLevelType w:val="multilevel"/>
    <w:tmpl w:val="369E97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A72779"/>
    <w:multiLevelType w:val="hybridMultilevel"/>
    <w:tmpl w:val="192E4440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6143E"/>
    <w:multiLevelType w:val="hybridMultilevel"/>
    <w:tmpl w:val="369E971A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482DD7"/>
    <w:multiLevelType w:val="hybridMultilevel"/>
    <w:tmpl w:val="8918CD8C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A6407"/>
    <w:multiLevelType w:val="multilevel"/>
    <w:tmpl w:val="835AB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7F58AD"/>
    <w:multiLevelType w:val="hybridMultilevel"/>
    <w:tmpl w:val="5DA4D5C6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5330A"/>
    <w:multiLevelType w:val="multilevel"/>
    <w:tmpl w:val="369E97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7E67E9"/>
    <w:multiLevelType w:val="multilevel"/>
    <w:tmpl w:val="369E971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607989"/>
    <w:multiLevelType w:val="hybridMultilevel"/>
    <w:tmpl w:val="AED8493E"/>
    <w:lvl w:ilvl="0" w:tplc="1B640FF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C4"/>
    <w:rsid w:val="0000367A"/>
    <w:rsid w:val="00045826"/>
    <w:rsid w:val="000B314B"/>
    <w:rsid w:val="00120BC4"/>
    <w:rsid w:val="001378BE"/>
    <w:rsid w:val="001604BE"/>
    <w:rsid w:val="002A1C07"/>
    <w:rsid w:val="002B21EF"/>
    <w:rsid w:val="002B73F4"/>
    <w:rsid w:val="00351718"/>
    <w:rsid w:val="00357109"/>
    <w:rsid w:val="003C3864"/>
    <w:rsid w:val="003F5AE0"/>
    <w:rsid w:val="0040059E"/>
    <w:rsid w:val="00424E2A"/>
    <w:rsid w:val="00444DF6"/>
    <w:rsid w:val="0052618A"/>
    <w:rsid w:val="006100BD"/>
    <w:rsid w:val="00623419"/>
    <w:rsid w:val="00750ABE"/>
    <w:rsid w:val="00852B5B"/>
    <w:rsid w:val="00A537D4"/>
    <w:rsid w:val="00B56CCD"/>
    <w:rsid w:val="00DC2357"/>
    <w:rsid w:val="00D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C07"/>
    <w:rPr>
      <w:rFonts w:ascii="Arial" w:hAnsi="Arial"/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53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1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38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38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Entwicklungszusammenarbeit wichtig für Nordafrika</vt:lpstr>
    </vt:vector>
  </TitlesOfParts>
  <Company>King Edward VII School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Entwicklungszusammenarbeit wichtig für Nordafrika</dc:title>
  <dc:creator>STAFFGS</dc:creator>
  <cp:lastModifiedBy>Susan Curcillo</cp:lastModifiedBy>
  <cp:revision>2</cp:revision>
  <dcterms:created xsi:type="dcterms:W3CDTF">2012-07-26T23:39:00Z</dcterms:created>
  <dcterms:modified xsi:type="dcterms:W3CDTF">2012-07-26T23:39:00Z</dcterms:modified>
</cp:coreProperties>
</file>